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38010">
      <w:pPr>
        <w:widowControl w:val="0"/>
        <w:kinsoku/>
        <w:autoSpaceDE/>
        <w:autoSpaceDN/>
        <w:adjustRightInd/>
        <w:snapToGrid/>
        <w:spacing w:line="240" w:lineRule="auto"/>
        <w:jc w:val="left"/>
        <w:textAlignment w:val="auto"/>
        <w:rPr>
          <w:rFonts w:hint="eastAsia" w:ascii="黑体" w:hAnsi="黑体" w:eastAsia="黑体" w:cstheme="minorBidi"/>
          <w:b w:val="0"/>
          <w:bCs w:val="0"/>
          <w:snapToGrid/>
          <w:kern w:val="2"/>
          <w:sz w:val="32"/>
          <w:szCs w:val="28"/>
          <w:lang w:val="en-US" w:eastAsia="zh-CN" w:bidi="ar-SA"/>
        </w:rPr>
      </w:pPr>
      <w:r>
        <w:rPr>
          <w:rFonts w:hint="eastAsia" w:ascii="黑体" w:hAnsi="黑体" w:eastAsia="黑体" w:cstheme="minorBidi"/>
          <w:b w:val="0"/>
          <w:bCs w:val="0"/>
          <w:snapToGrid/>
          <w:kern w:val="2"/>
          <w:sz w:val="32"/>
          <w:szCs w:val="28"/>
          <w:lang w:val="en-US" w:eastAsia="zh-CN" w:bidi="ar-SA"/>
        </w:rPr>
        <w:t>附件1</w:t>
      </w:r>
    </w:p>
    <w:p w14:paraId="7B65CF64">
      <w:pPr>
        <w:tabs>
          <w:tab w:val="left" w:pos="964"/>
          <w:tab w:val="left" w:pos="2805"/>
        </w:tabs>
        <w:spacing w:line="480" w:lineRule="exact"/>
        <w:rPr>
          <w:rFonts w:eastAsia="黑体"/>
          <w:sz w:val="24"/>
        </w:rPr>
      </w:pPr>
      <w:r>
        <w:rPr>
          <w:rFonts w:eastAsia="黑体"/>
          <w:sz w:val="24"/>
        </w:rPr>
        <w:tab/>
      </w:r>
      <w:r>
        <w:rPr>
          <w:rFonts w:eastAsia="黑体"/>
          <w:sz w:val="24"/>
        </w:rPr>
        <w:tab/>
      </w:r>
    </w:p>
    <w:p w14:paraId="6584E039">
      <w:pPr>
        <w:widowControl w:val="0"/>
        <w:kinsoku/>
        <w:autoSpaceDE/>
        <w:autoSpaceDN/>
        <w:adjustRightInd/>
        <w:snapToGrid/>
        <w:spacing w:line="240" w:lineRule="auto"/>
        <w:jc w:val="center"/>
        <w:textAlignment w:val="auto"/>
        <w:rPr>
          <w:rFonts w:hint="eastAsia" w:ascii="黑体" w:hAnsi="黑体" w:eastAsia="黑体" w:cstheme="minorBidi"/>
          <w:b w:val="0"/>
          <w:bCs w:val="0"/>
          <w:snapToGrid/>
          <w:kern w:val="2"/>
          <w:sz w:val="32"/>
          <w:szCs w:val="28"/>
          <w:lang w:val="en-US" w:eastAsia="zh-CN" w:bidi="ar-SA"/>
        </w:rPr>
      </w:pPr>
      <w:r>
        <w:rPr>
          <w:rFonts w:hint="eastAsia" w:ascii="黑体" w:hAnsi="黑体" w:eastAsia="黑体" w:cstheme="minorBidi"/>
          <w:b w:val="0"/>
          <w:bCs w:val="0"/>
          <w:snapToGrid/>
          <w:kern w:val="2"/>
          <w:sz w:val="32"/>
          <w:szCs w:val="28"/>
          <w:lang w:val="en-US" w:eastAsia="zh-CN" w:bidi="ar-SA"/>
        </w:rPr>
        <w:t>上海电子信息职业技术学院辅导员“应知应会”知识测试</w:t>
      </w:r>
    </w:p>
    <w:p w14:paraId="27B61426">
      <w:pPr>
        <w:widowControl w:val="0"/>
        <w:kinsoku/>
        <w:autoSpaceDE/>
        <w:autoSpaceDN/>
        <w:adjustRightInd/>
        <w:snapToGrid/>
        <w:spacing w:line="240" w:lineRule="auto"/>
        <w:jc w:val="center"/>
        <w:textAlignment w:val="auto"/>
        <w:rPr>
          <w:rFonts w:hint="eastAsia" w:ascii="黑体" w:hAnsi="黑体" w:eastAsia="黑体" w:cstheme="minorBidi"/>
          <w:b w:val="0"/>
          <w:bCs w:val="0"/>
          <w:snapToGrid/>
          <w:kern w:val="2"/>
          <w:sz w:val="32"/>
          <w:szCs w:val="28"/>
          <w:lang w:val="en-US" w:eastAsia="zh-CN" w:bidi="ar-SA"/>
        </w:rPr>
      </w:pPr>
      <w:r>
        <w:rPr>
          <w:rFonts w:hint="eastAsia" w:ascii="黑体" w:hAnsi="黑体" w:eastAsia="黑体" w:cstheme="minorBidi"/>
          <w:b w:val="0"/>
          <w:bCs w:val="0"/>
          <w:snapToGrid/>
          <w:kern w:val="2"/>
          <w:sz w:val="32"/>
          <w:szCs w:val="28"/>
          <w:lang w:val="en-US" w:eastAsia="zh-CN" w:bidi="ar-SA"/>
        </w:rPr>
        <w:t>暨第十四届职业能力大赛方案</w:t>
      </w:r>
    </w:p>
    <w:p w14:paraId="38761F2D">
      <w:pPr>
        <w:widowControl w:val="0"/>
        <w:kinsoku/>
        <w:autoSpaceDE/>
        <w:autoSpaceDN/>
        <w:adjustRightInd/>
        <w:snapToGrid/>
        <w:spacing w:line="240" w:lineRule="auto"/>
        <w:jc w:val="center"/>
        <w:textAlignment w:val="auto"/>
        <w:rPr>
          <w:rFonts w:hint="eastAsia" w:ascii="黑体" w:hAnsi="黑体" w:eastAsia="黑体" w:cstheme="minorBidi"/>
          <w:b w:val="0"/>
          <w:bCs w:val="0"/>
          <w:snapToGrid/>
          <w:kern w:val="2"/>
          <w:sz w:val="36"/>
          <w:szCs w:val="32"/>
          <w:lang w:val="en-US" w:eastAsia="zh-CN" w:bidi="ar-SA"/>
        </w:rPr>
      </w:pPr>
    </w:p>
    <w:p w14:paraId="25E080A0">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为切实加强高校思想政治工作队伍建设，努力提升队伍的素质能力和工作质量，突出以赛带练、以赛代训，强化以赛促学、以赛促建，不断提升上海高校辅导员的理论水平、专业素养和宣讲能力，提升辅导员工作的针对性和亲和力，促进辅导员队伍职业化专业化发展，决定举办辅导员“应知应会”知识测试暨第十四届职业能力大赛。现将有关事项通知如下：</w:t>
      </w:r>
    </w:p>
    <w:p w14:paraId="7CD7E698">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一、参赛人员</w:t>
      </w:r>
    </w:p>
    <w:p w14:paraId="1C1F9C73">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我校全体专兼职辅导员、学管办主任（自愿参加）</w:t>
      </w:r>
    </w:p>
    <w:p w14:paraId="331DB56C">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二、比赛形式</w:t>
      </w:r>
    </w:p>
    <w:p w14:paraId="015291D8">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（一）初赛</w:t>
      </w:r>
    </w:p>
    <w:p w14:paraId="285C04A9">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初赛为笔试形式，内容为基础知识测试。笔试限时90分钟，采用闭卷方式进行。</w:t>
      </w:r>
    </w:p>
    <w:p w14:paraId="4E9EECEB">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基础知识测试采用闭卷方式进行，题型包括填空题、简答题、案例分析题、对策分析题。主要考察辅导员对相关知识的掌握程度以及理解分析信息和解决问题的能力。基础知识测试内容主要包括党的创新理论、路线方针政策；习近平总书记关于教育的重要论述；党史学习教育相关要求；党的二十大会议精神；党和国家关于高校思想政治工作的重要会议及文件精神；辅导员业务素质和专业能力等。满分100分。</w:t>
      </w:r>
    </w:p>
    <w:p w14:paraId="486964EE">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初赛成绩前10名进入复赛。</w:t>
      </w:r>
    </w:p>
    <w:p w14:paraId="23854251">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（二）复赛</w:t>
      </w:r>
    </w:p>
    <w:p w14:paraId="3D2346E2">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包括案例研讨、学情考核两部分内容，由学工部邀请专家评委进行打分。</w:t>
      </w:r>
    </w:p>
    <w:p w14:paraId="32BA9F59">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1.案例研讨环节。主要考察辅导员综合运用理论分析问题、研判问题、解决问题等能力。选手在赛前抽取小组、AB角签位，赛前10分钟分别抽取1道案例。比赛以“我提问，你回答”的方式开展，由AB选手围绕案例，结合实际经验和特色方法，共同辨析案例原因、核心问题、思路目标、对策举措、总结规律。首先由A1选手根据B1选手抽取案例进行提问，B1选手作答，随后由B1选手根据A1抽取案例进行提问，A1选手作答（每道案例提问时间限2分钟，作答时间限6分钟，分别计时，用完即止），以此类推。评委结合提问质量和作答情况分别对选手进行评分，提问分数占比30%，作答分数占比70%。该项满分100分，展示过程中须隐去学院和个人信息，若在研讨中出现选手学院及个人信息，该项比赛记0分。</w:t>
      </w:r>
    </w:p>
    <w:p w14:paraId="34F4501C">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2.学情考核主要考察辅导员对学生基本情况的了解和掌握程度，赛前选手按照要求提供100-150名所带学生的基本情况表（包括姓名、专业班级、政治面貌、担任职务、籍贯或家庭住址、家庭经济情况、奖惩情况、学习情况、寝室号码等基本信息），评委随机抽取3人，选手回答所抽取学生的基本情况，以考察选手对所带学生基本情况的熟悉程度，该环节限时5分钟,满分100分。</w:t>
      </w:r>
    </w:p>
    <w:p w14:paraId="3887B01B">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（三）决赛</w:t>
      </w:r>
    </w:p>
    <w:p w14:paraId="26C83E79">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决赛形式为理论宣讲。主要考察辅导员对马克思主义理论、习近平新时代中国特色社会主义思想、党的二十大、二十届三中全会和全国教育大会精神等的学习宣传阐释能力，重点考察辅导员结合习近平新时代中国特色社会主义思想对大学生开展理想信念教育、中国特色社会主义和中国梦宣传教育、社会主义核心价值观教育和爱国主义教育过程中的理论宣传阐释能力，注重考察理论宣讲的政治性、思想性、理论性、政策性、导向性。比赛限时5分钟，该项满分100分。宣讲主题另行通知。</w:t>
      </w:r>
    </w:p>
    <w:p w14:paraId="1F3EEC79">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大赛最终成绩计算方式为：</w:t>
      </w:r>
    </w:p>
    <w:p w14:paraId="68CD707E">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比赛成绩=初赛成绩＋复赛成绩＋决赛成绩</w:t>
      </w:r>
    </w:p>
    <w:p w14:paraId="28CBAAD1">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三、比赛时间</w:t>
      </w:r>
    </w:p>
    <w:p w14:paraId="1F53FA21">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另行通知</w:t>
      </w:r>
    </w:p>
    <w:p w14:paraId="009A3696">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四、奖励与表彰</w:t>
      </w:r>
    </w:p>
    <w:p w14:paraId="473C1698">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本次大赛设一等奖2名、二等奖3名、三等奖5名。赛后对获奖个人给予表彰和奖励。</w:t>
      </w:r>
    </w:p>
    <w:p w14:paraId="62D0267B">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五、工作要求</w:t>
      </w:r>
    </w:p>
    <w:p w14:paraId="07515464">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r>
        <w:rPr>
          <w:rFonts w:hint="eastAsia" w:ascii="仿宋" w:hAnsi="仿宋" w:eastAsia="仿宋" w:cs="仿宋"/>
          <w:snapToGrid w:val="0"/>
          <w:color w:val="000000"/>
          <w:kern w:val="0"/>
          <w:sz w:val="30"/>
          <w:szCs w:val="30"/>
          <w:lang w:val="en-US" w:eastAsia="zh-CN"/>
        </w:rPr>
        <w:t>各二级学院要广泛宣传、精心组织，以本次大赛为契机，加强辅导员队伍建设。辅导员要认真备赛、积极参赛，展现个人风采，通过大赛提升自身专业化水平和职业能力。同时，本次大赛也作为辅导员年终考核、“9+x”专业化发展方向考核的重要依据。</w:t>
      </w:r>
    </w:p>
    <w:p w14:paraId="26840218">
      <w:pPr>
        <w:keepNext w:val="0"/>
        <w:keepLines w:val="0"/>
        <w:pageBreakBefore w:val="0"/>
        <w:widowControl/>
        <w:numPr>
          <w:ilvl w:val="0"/>
          <w:numId w:val="0"/>
        </w:numPr>
        <w:tabs>
          <w:tab w:val="left" w:pos="224"/>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rPr>
          <w:rFonts w:hint="eastAsia" w:ascii="仿宋" w:hAnsi="仿宋" w:eastAsia="仿宋" w:cs="仿宋"/>
          <w:snapToGrid w:val="0"/>
          <w:color w:val="000000"/>
          <w:kern w:val="0"/>
          <w:sz w:val="30"/>
          <w:szCs w:val="30"/>
          <w:lang w:val="en-US" w:eastAsia="zh-CN"/>
        </w:rPr>
      </w:pPr>
    </w:p>
    <w:p w14:paraId="59DD47A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Chars="0"/>
        <w:jc w:val="right"/>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校工会、学工部</w:t>
      </w:r>
    </w:p>
    <w:p w14:paraId="1EECC9E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Chars="0"/>
        <w:jc w:val="right"/>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2025年5月6日</w:t>
      </w:r>
    </w:p>
    <w:p w14:paraId="08850E26"/>
    <w:p w14:paraId="785EE15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F81FA6"/>
    <w:rsid w:val="00E84814"/>
    <w:rsid w:val="010B405F"/>
    <w:rsid w:val="017B2F92"/>
    <w:rsid w:val="083F2F13"/>
    <w:rsid w:val="17463BEB"/>
    <w:rsid w:val="1AB772D9"/>
    <w:rsid w:val="1B03607B"/>
    <w:rsid w:val="1C3A5DDF"/>
    <w:rsid w:val="1CCB7D67"/>
    <w:rsid w:val="1D660B43"/>
    <w:rsid w:val="1E4A0464"/>
    <w:rsid w:val="1F262338"/>
    <w:rsid w:val="258B7398"/>
    <w:rsid w:val="263A491A"/>
    <w:rsid w:val="27926F1D"/>
    <w:rsid w:val="29FA689B"/>
    <w:rsid w:val="2AF81FA6"/>
    <w:rsid w:val="36721EAF"/>
    <w:rsid w:val="37B22EAA"/>
    <w:rsid w:val="38EF5A38"/>
    <w:rsid w:val="3C2B4FD9"/>
    <w:rsid w:val="461E5281"/>
    <w:rsid w:val="46DC75FC"/>
    <w:rsid w:val="4A6F0787"/>
    <w:rsid w:val="4B5F6A4E"/>
    <w:rsid w:val="58A261CC"/>
    <w:rsid w:val="5DD46E27"/>
    <w:rsid w:val="68B25FB7"/>
    <w:rsid w:val="69F60125"/>
    <w:rsid w:val="6FE56C72"/>
    <w:rsid w:val="737C5B3F"/>
    <w:rsid w:val="756E14B8"/>
    <w:rsid w:val="782041DA"/>
    <w:rsid w:val="7B30793B"/>
    <w:rsid w:val="7F3D2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1411</Words>
  <Characters>1448</Characters>
  <Lines>0</Lines>
  <Paragraphs>0</Paragraphs>
  <TotalTime>0</TotalTime>
  <ScaleCrop>false</ScaleCrop>
  <LinksUpToDate>false</LinksUpToDate>
  <CharactersWithSpaces>1450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2025-04-23T01:27:00Z</dcterms:created>
  <dc:creator>我的名字叫阳光 ☀</dc:creator>
  <cp:lastModifiedBy>我的名字叫阳光 ☀</cp:lastModifiedBy>
  <dcterms:modified xsi:type="dcterms:W3CDTF">2025-05-06T06:37:55Z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CA6253A9D71042BEBCE4318571E5B9AC_11</vt:lpwstr>
  </property>
  <property fmtid="{D5CDD505-2E9C-101B-9397-08002B2CF9AE}" pid="4" name="KSOTemplateDocerSaveRecord">
    <vt:lpwstr>eyJoZGlkIjoiZjgxZjI2Y2I4ZjU1OGNkNjJkNjFhYWE3NTM4NGUzMDUiLCJ1c2VySWQiOiIyMjIxMjY4NTIifQ==</vt:lpwstr>
  </property>
</Properties>
</file>